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9A" w:rsidRDefault="001C1BA5">
      <w:pPr>
        <w:pStyle w:val="1"/>
        <w:shd w:val="clear" w:color="auto" w:fill="auto"/>
        <w:ind w:left="5660"/>
      </w:pPr>
      <w:r>
        <w:t>Приложение</w:t>
      </w:r>
    </w:p>
    <w:p w:rsidR="0008169A" w:rsidRDefault="001C1BA5">
      <w:pPr>
        <w:pStyle w:val="1"/>
        <w:shd w:val="clear" w:color="auto" w:fill="auto"/>
        <w:spacing w:after="794"/>
        <w:ind w:left="5660" w:right="320"/>
      </w:pPr>
      <w:r>
        <w:t xml:space="preserve">к постановлению Администрации Смоленской области от 26.12.2020 </w:t>
      </w:r>
      <w:r>
        <w:rPr>
          <w:rStyle w:val="1pt"/>
          <w:b/>
          <w:bCs/>
        </w:rPr>
        <w:t>№866</w:t>
      </w:r>
    </w:p>
    <w:p w:rsidR="0008169A" w:rsidRDefault="001C1BA5">
      <w:pPr>
        <w:pStyle w:val="11"/>
        <w:keepNext/>
        <w:keepLines/>
        <w:shd w:val="clear" w:color="auto" w:fill="auto"/>
        <w:spacing w:before="0" w:after="224"/>
        <w:ind w:left="260"/>
      </w:pPr>
      <w:bookmarkStart w:id="0" w:name="bookmark0"/>
      <w:r>
        <w:rPr>
          <w:rStyle w:val="1135pt"/>
          <w:b/>
          <w:bCs/>
        </w:rPr>
        <w:t xml:space="preserve">ПРЕДЕЛЬНЫЙ РАЗМЕР </w:t>
      </w:r>
      <w:r>
        <w:t>платы за проведение технического осмотра транспортных средств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379"/>
        <w:gridCol w:w="3144"/>
      </w:tblGrid>
      <w:tr w:rsidR="0008169A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11pt"/>
              </w:rPr>
              <w:t>№</w:t>
            </w:r>
          </w:p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Категория транспортного средства</w:t>
            </w:r>
            <w:proofErr w:type="gramStart"/>
            <w:r>
              <w:rPr>
                <w:rStyle w:val="95pt1pt"/>
                <w:vertAlign w:val="superscript"/>
              </w:rPr>
              <w:t>1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Предельный размер платы за проведение технического осмотра транспортных средст</w:t>
            </w:r>
            <w:proofErr w:type="gramStart"/>
            <w:r>
              <w:rPr>
                <w:rStyle w:val="11pt"/>
              </w:rPr>
              <w:t>в(</w:t>
            </w:r>
            <w:proofErr w:type="gramEnd"/>
            <w:r>
              <w:rPr>
                <w:rStyle w:val="11pt"/>
              </w:rPr>
              <w:t>рублей)</w:t>
            </w:r>
          </w:p>
        </w:tc>
      </w:tr>
      <w:tr w:rsidR="0008169A">
        <w:trPr>
          <w:trHeight w:hRule="exact" w:val="3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Dotum115pt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ahoma10pt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08169A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Dotum115pt"/>
              </w:rPr>
              <w:t>1</w:t>
            </w:r>
            <w:r>
              <w:rPr>
                <w:rStyle w:val="Tahoma105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М,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447</w:t>
            </w:r>
          </w:p>
        </w:tc>
      </w:tr>
      <w:tr w:rsidR="0008169A"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95pt1pt"/>
              </w:rPr>
              <w:t>2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М</w:t>
            </w:r>
            <w:proofErr w:type="gramStart"/>
            <w:r>
              <w:rPr>
                <w:rStyle w:val="95pt1pt"/>
                <w:vertAlign w:val="subscript"/>
              </w:rPr>
              <w:t>2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880</w:t>
            </w:r>
          </w:p>
        </w:tc>
      </w:tr>
      <w:tr w:rsidR="0008169A"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М</w:t>
            </w:r>
            <w:r>
              <w:rPr>
                <w:rStyle w:val="95pt1pt"/>
                <w:vertAlign w:val="subscript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1 073</w:t>
            </w:r>
          </w:p>
        </w:tc>
      </w:tr>
      <w:tr w:rsidR="0008169A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  <w:lang w:val="en-US"/>
              </w:rPr>
              <w:t>N,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477</w:t>
            </w:r>
          </w:p>
        </w:tc>
      </w:tr>
      <w:tr w:rsidR="0008169A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  <w:lang w:val="en-US"/>
              </w:rPr>
              <w:t>n</w:t>
            </w:r>
            <w:r>
              <w:rPr>
                <w:rStyle w:val="95pt1pt"/>
                <w:vertAlign w:val="subscript"/>
                <w:lang w:val="en-US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939</w:t>
            </w:r>
          </w:p>
        </w:tc>
      </w:tr>
      <w:tr w:rsidR="0008169A"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onstantia9pt"/>
                <w:b/>
                <w:bCs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  <w:lang w:val="en-US"/>
              </w:rPr>
              <w:t>N</w:t>
            </w:r>
            <w:r>
              <w:rPr>
                <w:rStyle w:val="95pt1pt"/>
                <w:vertAlign w:val="subscript"/>
                <w:lang w:val="en-US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1 014</w:t>
            </w:r>
          </w:p>
        </w:tc>
      </w:tr>
      <w:tr w:rsidR="0008169A"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nstantia9pt"/>
                <w:b/>
                <w:bCs/>
                <w:lang w:val="en-US"/>
              </w:rPr>
              <w:t xml:space="preserve">Oi, </w:t>
            </w:r>
            <w:r>
              <w:rPr>
                <w:rStyle w:val="Constantia9pt"/>
                <w:b/>
                <w:bCs/>
              </w:rPr>
              <w:t>О2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372</w:t>
            </w:r>
          </w:p>
        </w:tc>
      </w:tr>
      <w:tr w:rsidR="0008169A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95pt1pt"/>
              </w:rPr>
              <w:t>8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nstantia9pt"/>
                <w:b/>
                <w:bCs/>
              </w:rPr>
              <w:t>О3, О</w:t>
            </w:r>
            <w:proofErr w:type="gramStart"/>
            <w:r>
              <w:rPr>
                <w:rStyle w:val="Constantia9pt"/>
                <w:b/>
                <w:bCs/>
              </w:rPr>
              <w:t>4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656</w:t>
            </w:r>
          </w:p>
        </w:tc>
      </w:tr>
      <w:tr w:rsidR="0008169A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  <w:lang w:val="en-US"/>
              </w:rPr>
              <w:t>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149</w:t>
            </w:r>
          </w:p>
        </w:tc>
      </w:tr>
      <w:tr w:rsidR="0008169A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95pt1pt"/>
              </w:rPr>
              <w:t>10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1pt"/>
              </w:rPr>
              <w:t xml:space="preserve">Специальные транспортные средства оперативных служб (на базе </w:t>
            </w:r>
            <w:proofErr w:type="spellStart"/>
            <w:r>
              <w:rPr>
                <w:rStyle w:val="11pt"/>
                <w:lang w:val="en-US"/>
              </w:rPr>
              <w:t>Mi</w:t>
            </w:r>
            <w:proofErr w:type="spellEnd"/>
            <w:r w:rsidRPr="003C0B30">
              <w:rPr>
                <w:rStyle w:val="11pt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477</w:t>
            </w:r>
          </w:p>
        </w:tc>
      </w:tr>
      <w:tr w:rsidR="0008169A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95pt1pt"/>
              </w:rPr>
              <w:t>11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1pt"/>
              </w:rPr>
              <w:t>Специальные транспортные средства оперативных служб (на базе М</w:t>
            </w:r>
            <w:proofErr w:type="gramStart"/>
            <w:r>
              <w:rPr>
                <w:rStyle w:val="11pt"/>
                <w:vertAlign w:val="subscript"/>
              </w:rPr>
              <w:t>2</w:t>
            </w:r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880</w:t>
            </w:r>
          </w:p>
        </w:tc>
      </w:tr>
      <w:tr w:rsidR="0008169A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95pt1pt"/>
              </w:rPr>
              <w:t>12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1pt"/>
              </w:rPr>
              <w:t>Специальные транспортные средства оперативных служб (на базе М</w:t>
            </w:r>
            <w:r>
              <w:rPr>
                <w:rStyle w:val="95pt1pt"/>
              </w:rPr>
              <w:t>3</w:t>
            </w:r>
            <w:r>
              <w:rPr>
                <w:rStyle w:val="11pt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1 014</w:t>
            </w:r>
          </w:p>
        </w:tc>
      </w:tr>
      <w:tr w:rsidR="0008169A">
        <w:trPr>
          <w:trHeight w:hRule="exact" w:val="19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1pt"/>
              </w:rPr>
              <w:t xml:space="preserve">Специальные транспортные средства оперативных служб (на базе </w:t>
            </w:r>
            <w:r>
              <w:rPr>
                <w:rStyle w:val="11pt"/>
                <w:lang w:val="en-US"/>
              </w:rPr>
              <w:t>N</w:t>
            </w:r>
            <w:r w:rsidRPr="003C0B30">
              <w:rPr>
                <w:rStyle w:val="95pt1pt"/>
              </w:rPr>
              <w:t>1</w:t>
            </w:r>
            <w:r w:rsidRPr="003C0B30">
              <w:rPr>
                <w:rStyle w:val="11pt"/>
              </w:rPr>
              <w:t xml:space="preserve">), </w:t>
            </w:r>
            <w:r>
              <w:rPr>
                <w:rStyle w:val="11pt"/>
              </w:rPr>
              <w:t xml:space="preserve">транспортные средства - цистерны (на базе </w:t>
            </w:r>
            <w:r>
              <w:rPr>
                <w:rStyle w:val="11pt"/>
                <w:lang w:val="en-US"/>
              </w:rPr>
              <w:t>N</w:t>
            </w:r>
            <w:r w:rsidRPr="003C0B30">
              <w:rPr>
                <w:rStyle w:val="95pt1pt"/>
              </w:rPr>
              <w:t>1</w:t>
            </w:r>
            <w:r w:rsidRPr="003C0B30">
              <w:rPr>
                <w:rStyle w:val="11pt"/>
              </w:rPr>
              <w:t xml:space="preserve">), </w:t>
            </w:r>
            <w:r>
              <w:rPr>
                <w:rStyle w:val="11pt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proofErr w:type="spellStart"/>
            <w:r>
              <w:rPr>
                <w:rStyle w:val="11pt"/>
                <w:lang w:val="en-US"/>
              </w:rPr>
              <w:t>Nj</w:t>
            </w:r>
            <w:proofErr w:type="spellEnd"/>
            <w:r w:rsidRPr="003C0B30">
              <w:rPr>
                <w:rStyle w:val="11pt"/>
              </w:rPr>
              <w:t xml:space="preserve">), </w:t>
            </w:r>
            <w:r>
              <w:rPr>
                <w:rStyle w:val="11pt"/>
              </w:rPr>
              <w:t xml:space="preserve">транспортные средства - фургоны (на базе </w:t>
            </w:r>
            <w:r>
              <w:rPr>
                <w:rStyle w:val="11pt"/>
                <w:lang w:val="en-US"/>
              </w:rPr>
              <w:t>N</w:t>
            </w:r>
            <w:r w:rsidRPr="003C0B30">
              <w:rPr>
                <w:rStyle w:val="95pt1pt"/>
              </w:rPr>
              <w:t>1</w:t>
            </w:r>
            <w:r w:rsidRPr="003C0B30">
              <w:rPr>
                <w:rStyle w:val="11pt"/>
              </w:rPr>
              <w:t xml:space="preserve">), </w:t>
            </w:r>
            <w:r>
              <w:rPr>
                <w:rStyle w:val="11pt"/>
              </w:rPr>
              <w:t xml:space="preserve">транспортные средства - фургоны, имеющие места для перевозки людей (на базе </w:t>
            </w:r>
            <w:r>
              <w:rPr>
                <w:rStyle w:val="11pt"/>
                <w:lang w:val="en-US"/>
              </w:rPr>
              <w:t>N</w:t>
            </w:r>
            <w:r w:rsidRPr="003C0B30">
              <w:rPr>
                <w:rStyle w:val="95pt1pt"/>
              </w:rPr>
              <w:t>1</w:t>
            </w:r>
            <w:r w:rsidRPr="003C0B30">
              <w:rPr>
                <w:rStyle w:val="11pt"/>
              </w:rPr>
              <w:t xml:space="preserve">), </w:t>
            </w:r>
            <w:proofErr w:type="spellStart"/>
            <w:r>
              <w:rPr>
                <w:rStyle w:val="11pt"/>
              </w:rPr>
              <w:t>автоэвакуаторы</w:t>
            </w:r>
            <w:proofErr w:type="spellEnd"/>
            <w:r>
              <w:rPr>
                <w:rStyle w:val="11pt"/>
              </w:rPr>
              <w:t xml:space="preserve"> (на базе </w:t>
            </w:r>
            <w:r>
              <w:rPr>
                <w:rStyle w:val="11pt"/>
                <w:lang w:val="en-US"/>
              </w:rPr>
              <w:t>N</w:t>
            </w:r>
            <w:r w:rsidRPr="003C0B30">
              <w:rPr>
                <w:rStyle w:val="11pt"/>
              </w:rPr>
              <w:t>])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69A" w:rsidRDefault="001C1BA5">
            <w:pPr>
              <w:pStyle w:val="1"/>
              <w:framePr w:w="1025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506</w:t>
            </w:r>
          </w:p>
        </w:tc>
      </w:tr>
    </w:tbl>
    <w:p w:rsidR="0008169A" w:rsidRDefault="00081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384"/>
        <w:gridCol w:w="3144"/>
      </w:tblGrid>
      <w:tr w:rsidR="00713D29" w:rsidRPr="00713D29" w:rsidTr="00756AF1"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Candara" w:hAnsi="Times New Roman" w:cs="Times New Roman"/>
                <w:i/>
                <w:iCs/>
              </w:rPr>
              <w:t>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713D29" w:rsidRPr="00713D29" w:rsidTr="00756AF1">
        <w:trPr>
          <w:trHeight w:hRule="exact" w:val="29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Специальные транспортные средства оперативных служб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автоэвакуаторы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с грузоподъемными устройствами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для перевозки и заправки сжиженных углеводородных газов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фургоны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для перевозки пищевых продуктов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984</w:t>
            </w:r>
          </w:p>
        </w:tc>
      </w:tr>
      <w:tr w:rsidR="00713D29" w:rsidRPr="00713D29" w:rsidTr="00756AF1">
        <w:trPr>
          <w:trHeight w:hRule="exact" w:val="28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Специальные транспортные средства оперативных служб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3),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автоэвакуаторы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с грузоподъемными устройствами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цистерны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фургоны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bscript"/>
              </w:rPr>
              <w:t>3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для перевозки пищевых продуктов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3)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1 059</w:t>
            </w:r>
          </w:p>
        </w:tc>
      </w:tr>
      <w:tr w:rsidR="00713D29" w:rsidRPr="00713D29" w:rsidTr="00756AF1">
        <w:trPr>
          <w:trHeight w:hRule="exact" w:val="20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Специальные транспортные средства оперативных служб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Oi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О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Oi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О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для перевозки и заправки сжиженных углеводородных газов (на базе </w:t>
            </w:r>
            <w:proofErr w:type="spellStart"/>
            <w:r w:rsidRPr="00713D29">
              <w:rPr>
                <w:rFonts w:ascii="Times New Roman" w:eastAsia="Franklin Gothic Heavy" w:hAnsi="Times New Roman" w:cs="Times New Roman"/>
                <w:sz w:val="23"/>
                <w:szCs w:val="23"/>
              </w:rPr>
              <w:t>Оь</w:t>
            </w:r>
            <w:proofErr w:type="spellEnd"/>
            <w:r w:rsidRPr="00713D29">
              <w:rPr>
                <w:rFonts w:ascii="Times New Roman" w:eastAsia="Franklin Gothic Heavy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13D29">
              <w:rPr>
                <w:rFonts w:ascii="Times New Roman" w:eastAsia="Franklin Gothic Heavy" w:hAnsi="Times New Roman" w:cs="Times New Roman"/>
                <w:sz w:val="23"/>
                <w:szCs w:val="23"/>
              </w:rPr>
              <w:t>Ог</w:t>
            </w:r>
            <w:proofErr w:type="spellEnd"/>
            <w:r w:rsidRPr="00713D29">
              <w:rPr>
                <w:rFonts w:ascii="Times New Roman" w:eastAsia="Franklin Gothic Heavy" w:hAnsi="Times New Roman" w:cs="Times New Roman"/>
                <w:sz w:val="23"/>
                <w:szCs w:val="23"/>
              </w:rPr>
              <w:t xml:space="preserve">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фургоны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Oi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О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для перевозки пищевых продуктов (на базе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Оь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О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388</w:t>
            </w:r>
          </w:p>
        </w:tc>
      </w:tr>
      <w:tr w:rsidR="00713D29" w:rsidRPr="00713D29" w:rsidTr="00756AF1">
        <w:trPr>
          <w:trHeight w:hRule="exact" w:val="28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Специальные транспортные средства оперативных служб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О3, О</w:t>
            </w:r>
            <w:proofErr w:type="gramStart"/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4</w:t>
            </w:r>
            <w:proofErr w:type="gramEnd"/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автоэвакуаторы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О3, О4),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с грузоподъемными устройствами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О3, О4),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цистерны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О3, О4),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Оз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О4),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- фургоны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 xml:space="preserve">О3, О4),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транспортные средства для перевозки пищевых продуктов (на базе </w:t>
            </w:r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О3, О</w:t>
            </w:r>
            <w:proofErr w:type="gramStart"/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4</w:t>
            </w:r>
            <w:proofErr w:type="gramEnd"/>
            <w:r w:rsidRPr="00713D29">
              <w:rPr>
                <w:rFonts w:ascii="Times New Roman" w:eastAsia="Candara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after="180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685</w:t>
            </w:r>
          </w:p>
          <w:p w:rsidR="00713D29" w:rsidRPr="00713D29" w:rsidRDefault="00713D29" w:rsidP="00713D29">
            <w:pPr>
              <w:framePr w:w="10262" w:wrap="notBeside" w:vAnchor="text" w:hAnchor="text" w:xAlign="center" w:y="1"/>
              <w:spacing w:before="1800" w:line="240" w:lineRule="exact"/>
              <w:ind w:left="2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Candara" w:hAnsi="Times New Roman" w:cs="Times New Roman"/>
                <w:i/>
                <w:iCs/>
                <w:lang w:val="en-US"/>
              </w:rPr>
              <w:t>t</w:t>
            </w:r>
          </w:p>
        </w:tc>
      </w:tr>
      <w:tr w:rsidR="00713D29" w:rsidRPr="00713D29" w:rsidTr="00756AF1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Специальные транспортные средства оперативных служб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L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164</w:t>
            </w:r>
          </w:p>
        </w:tc>
      </w:tr>
      <w:tr w:rsidR="00713D29" w:rsidRPr="00713D29" w:rsidTr="00756AF1">
        <w:trPr>
          <w:trHeight w:hRule="exact" w:val="11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Специализированные транспортные средства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для перевозки и заправки нефтепродуктов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])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551</w:t>
            </w:r>
          </w:p>
        </w:tc>
      </w:tr>
      <w:tr w:rsidR="00713D29" w:rsidRPr="00713D29" w:rsidTr="00756AF1">
        <w:trPr>
          <w:trHeight w:hRule="exact" w:val="15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Специализированные транспортные средства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цистерны для перевозки и заправки нефтепродуктов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транспортные средства - фургоны, имеющие места для перевозки людей (на базе 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1 073</w:t>
            </w:r>
          </w:p>
        </w:tc>
      </w:tr>
    </w:tbl>
    <w:p w:rsidR="00713D29" w:rsidRPr="00713D29" w:rsidRDefault="00713D29" w:rsidP="00713D29">
      <w:pPr>
        <w:rPr>
          <w:sz w:val="2"/>
          <w:szCs w:val="2"/>
        </w:rPr>
      </w:pPr>
    </w:p>
    <w:p w:rsidR="0008169A" w:rsidRDefault="00081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384"/>
        <w:gridCol w:w="3144"/>
      </w:tblGrid>
      <w:tr w:rsidR="00713D29" w:rsidRPr="00713D29" w:rsidTr="00756AF1">
        <w:trPr>
          <w:trHeight w:hRule="exact" w:val="3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13D29" w:rsidRPr="00713D29" w:rsidTr="00756AF1">
        <w:trPr>
          <w:trHeight w:hRule="exact" w:val="13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Специализированные транспортные средства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- фургоны, имеющие места для перевозки людей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- цистерны для перевозки и заправки нефтепродуктов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1 163</w:t>
            </w:r>
          </w:p>
        </w:tc>
      </w:tr>
      <w:tr w:rsidR="00713D29" w:rsidRPr="00713D29" w:rsidTr="00756AF1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Специализированные транспортные средства (на базе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],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Ог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433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Специализированные транспортные средства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О3, О</w:t>
            </w:r>
            <w:proofErr w:type="gramStart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4</w:t>
            </w:r>
            <w:proofErr w:type="gramEnd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760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522-.</w:t>
            </w:r>
          </w:p>
        </w:tc>
      </w:tr>
      <w:tr w:rsidR="00713D29" w:rsidRPr="00713D29" w:rsidTr="00756AF1"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), транспортные средства для перевозки грузов с использованием прицеп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роспуска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1 029</w:t>
            </w:r>
          </w:p>
        </w:tc>
      </w:tr>
      <w:tr w:rsidR="00713D29" w:rsidRPr="00713D29" w:rsidTr="00756AF1"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 xml:space="preserve">3),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средства для перевозки грузов с использованием прицеп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роспуска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1 118</w:t>
            </w:r>
          </w:p>
        </w:tc>
      </w:tr>
      <w:tr w:rsidR="00713D29" w:rsidRPr="00713D29" w:rsidTr="00756AF1"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Oi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, О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транспортные средства - цистерны для перевозки и заправки нефтепродуктов (на базе </w:t>
            </w:r>
            <w:proofErr w:type="spell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Оь</w:t>
            </w:r>
            <w:proofErr w:type="spell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</w:p>
        </w:tc>
      </w:tr>
      <w:tr w:rsidR="00713D29" w:rsidRPr="00713D29" w:rsidTr="00756AF1"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О3, О</w:t>
            </w:r>
            <w:proofErr w:type="gramStart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4</w:t>
            </w:r>
            <w:proofErr w:type="gramEnd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 xml:space="preserve">),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- цистерны для перевозки и заправки нефтепродуктов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О3, О4)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716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для перевозки опасных грузов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626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для перевозки опасных грузов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1 222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для перевозки опасных грузов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  <w:lang w:val="en-US"/>
              </w:rPr>
              <w:t>N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1 311</w:t>
            </w:r>
          </w:p>
        </w:tc>
      </w:tr>
      <w:tr w:rsidR="00713D29" w:rsidRPr="00713D29" w:rsidTr="00756AF1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для перевозки опасных грузов (на базе 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Oi</w:t>
            </w: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, О</w:t>
            </w:r>
            <w:proofErr w:type="gramStart"/>
            <w:r w:rsidRPr="00713D2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447</w:t>
            </w:r>
          </w:p>
        </w:tc>
      </w:tr>
      <w:tr w:rsidR="00713D29" w:rsidRPr="00713D29" w:rsidTr="00756AF1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Транспортные средства для перевозки опасных грузов (на базе </w:t>
            </w: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О3, О</w:t>
            </w:r>
            <w:proofErr w:type="gramStart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4</w:t>
            </w:r>
            <w:proofErr w:type="gramEnd"/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790</w:t>
            </w:r>
          </w:p>
        </w:tc>
      </w:tr>
      <w:tr w:rsidR="00713D29" w:rsidRPr="00713D29" w:rsidTr="00756AF1">
        <w:trPr>
          <w:trHeight w:hRule="exact" w:val="6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средства городского наземного</w:t>
            </w:r>
            <w:proofErr w:type="gramEnd"/>
          </w:p>
          <w:p w:rsidR="00713D29" w:rsidRPr="00713D29" w:rsidRDefault="00713D29" w:rsidP="00713D29">
            <w:pPr>
              <w:framePr w:w="10267" w:wrap="notBeside" w:vAnchor="text" w:hAnchor="text" w:xAlign="center" w:y="1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Constantia" w:eastAsia="Constantia" w:hAnsi="Constantia" w:cs="Constantia"/>
                <w:b/>
                <w:bCs/>
                <w:sz w:val="17"/>
                <w:szCs w:val="17"/>
              </w:rPr>
              <w:t>2</w:t>
            </w:r>
          </w:p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электрического транспорта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29" w:rsidRPr="00713D29" w:rsidRDefault="00713D29" w:rsidP="00713D29">
            <w:pPr>
              <w:framePr w:w="1026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9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</w:p>
        </w:tc>
      </w:tr>
    </w:tbl>
    <w:p w:rsidR="00713D29" w:rsidRPr="00713D29" w:rsidRDefault="00713D29" w:rsidP="00713D29">
      <w:pPr>
        <w:framePr w:w="10267" w:wrap="notBeside" w:vAnchor="text" w:hAnchor="text" w:xAlign="center" w:y="1"/>
        <w:spacing w:line="23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13D29">
        <w:rPr>
          <w:rFonts w:ascii="Times New Roman" w:eastAsia="Times New Roman" w:hAnsi="Times New Roman" w:cs="Times New Roman"/>
          <w:b/>
          <w:bCs/>
          <w:sz w:val="18"/>
          <w:szCs w:val="18"/>
        </w:rPr>
        <w:t>Категории транспортных средств соответствуют классификации, установленной в приложении № 1 к техническому регламенту Таможенного союза «О безопасности колесных транспортных средств» (</w:t>
      </w:r>
      <w:proofErr w:type="gramStart"/>
      <w:r w:rsidRPr="00713D29">
        <w:rPr>
          <w:rFonts w:ascii="Times New Roman" w:eastAsia="Times New Roman" w:hAnsi="Times New Roman" w:cs="Times New Roman"/>
          <w:b/>
          <w:bCs/>
          <w:sz w:val="18"/>
          <w:szCs w:val="18"/>
        </w:rPr>
        <w:t>ТР</w:t>
      </w:r>
      <w:proofErr w:type="gramEnd"/>
      <w:r w:rsidRPr="00713D2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ТС 018/2011), утвержденному Решением Комиссии Таможенного союза от 09.12.2011 № 877.</w:t>
      </w:r>
    </w:p>
    <w:p w:rsidR="00713D29" w:rsidRPr="00713D29" w:rsidRDefault="00713D29" w:rsidP="00713D29">
      <w:pPr>
        <w:framePr w:w="10267" w:wrap="notBeside" w:vAnchor="text" w:hAnchor="text" w:xAlign="center" w:y="1"/>
        <w:spacing w:line="23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13D2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2</w:t>
      </w:r>
      <w:r w:rsidRPr="00713D2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Категория транспортных средств «транспортные средства городского наземного электрического транспорта» определена в соответствии с постановлением Правительства Российской Федерации от 30.12.2011 № 1240 «О проведении технического осмотра транспортных средств городского наземного электрического транспорта».</w:t>
      </w:r>
    </w:p>
    <w:p w:rsidR="00713D29" w:rsidRPr="00713D29" w:rsidRDefault="00713D29" w:rsidP="00713D29">
      <w:pPr>
        <w:rPr>
          <w:sz w:val="2"/>
          <w:szCs w:val="2"/>
        </w:rPr>
      </w:pPr>
    </w:p>
    <w:p w:rsidR="00713D29" w:rsidRDefault="00713D29">
      <w:pPr>
        <w:rPr>
          <w:sz w:val="2"/>
          <w:szCs w:val="2"/>
        </w:rPr>
      </w:pPr>
      <w:bookmarkStart w:id="1" w:name="_GoBack"/>
      <w:bookmarkEnd w:id="1"/>
    </w:p>
    <w:sectPr w:rsidR="00713D29">
      <w:headerReference w:type="default" r:id="rId7"/>
      <w:type w:val="continuous"/>
      <w:pgSz w:w="11909" w:h="16838"/>
      <w:pgMar w:top="1189" w:right="696" w:bottom="74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E" w:rsidRDefault="00C0433E">
      <w:r>
        <w:separator/>
      </w:r>
    </w:p>
  </w:endnote>
  <w:endnote w:type="continuationSeparator" w:id="0">
    <w:p w:rsidR="00C0433E" w:rsidRDefault="00C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E" w:rsidRDefault="00C0433E"/>
  </w:footnote>
  <w:footnote w:type="continuationSeparator" w:id="0">
    <w:p w:rsidR="00C0433E" w:rsidRDefault="00C043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9A" w:rsidRDefault="003C0B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515620</wp:posOffset>
              </wp:positionV>
              <wp:extent cx="83185" cy="189865"/>
              <wp:effectExtent l="0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69A" w:rsidRDefault="001C1BA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40.6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GZE+0fcAAAACgEAAA8AAAAAAAAAAAAA&#10;AAAAAQUAAGRycy9kb3ducmV2LnhtbFBLBQYAAAAABAAEAPMAAAAKBgAAAAA=&#10;" filled="f" stroked="f">
              <v:textbox style="mso-fit-shape-to-text:t" inset="0,0,0,0">
                <w:txbxContent>
                  <w:p w:rsidR="0008169A" w:rsidRDefault="001C1BA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A"/>
    <w:rsid w:val="0008169A"/>
    <w:rsid w:val="001C1BA5"/>
    <w:rsid w:val="003C0B30"/>
    <w:rsid w:val="00713D29"/>
    <w:rsid w:val="00C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35pt">
    <w:name w:val="Заголовок №1 + 13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1pt">
    <w:name w:val="Основной текст + 9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Dotum115pt">
    <w:name w:val="Основной текст + Dotum;11;5 pt;Не полужирный"/>
    <w:basedOn w:val="a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0pt">
    <w:name w:val="Основной текст + Tahoma;10 pt;Не полужирный;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105pt">
    <w:name w:val="Основной текст + Tahoma;10;5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nstantia9pt">
    <w:name w:val="Основной текст + Constantia;9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35pt">
    <w:name w:val="Заголовок №1 + 13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1pt">
    <w:name w:val="Основной текст + 9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Dotum115pt">
    <w:name w:val="Основной текст + Dotum;11;5 pt;Не полужирный"/>
    <w:basedOn w:val="a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0pt">
    <w:name w:val="Основной текст + Tahoma;10 pt;Не полужирный;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105pt">
    <w:name w:val="Основной текст + Tahoma;10;5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nstantia9pt">
    <w:name w:val="Основной текст + Constantia;9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CTM</cp:lastModifiedBy>
  <cp:revision>2</cp:revision>
  <dcterms:created xsi:type="dcterms:W3CDTF">2021-02-13T10:55:00Z</dcterms:created>
  <dcterms:modified xsi:type="dcterms:W3CDTF">2021-02-13T10:55:00Z</dcterms:modified>
</cp:coreProperties>
</file>